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nglebert" w:cs="Englebert" w:eastAsia="Englebert" w:hAnsi="Engleber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3225"/>
        <w:gridCol w:w="3264"/>
        <w:gridCol w:w="3264"/>
        <w:gridCol w:w="3264"/>
        <w:tblGridChange w:id="0">
          <w:tblGrid>
            <w:gridCol w:w="2535"/>
            <w:gridCol w:w="3225"/>
            <w:gridCol w:w="3264"/>
            <w:gridCol w:w="3264"/>
            <w:gridCol w:w="326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   Google Classroom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</w:rPr>
              <w:drawing>
                <wp:inline distB="114300" distT="114300" distL="114300" distR="114300">
                  <wp:extent cx="842963" cy="696154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6961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Englebert" w:cs="Englebert" w:eastAsia="Englebert" w:hAnsi="Englebert"/>
                  <w:color w:val="1155cc"/>
                  <w:sz w:val="28"/>
                  <w:szCs w:val="28"/>
                  <w:u w:val="single"/>
                  <w:rtl w:val="0"/>
                </w:rPr>
                <w:t xml:space="preserve">Classroom.google.com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Englebert" w:cs="Englebert" w:eastAsia="Englebert" w:hAnsi="Englebert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https://youtu.be/ZFpvW4EKBE0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How to login to student Google Account </w:t>
            </w:r>
            <w:hyperlink r:id="rId9">
              <w:r w:rsidDel="00000000" w:rsidR="00000000" w:rsidRPr="00000000">
                <w:rPr>
                  <w:rFonts w:ascii="Englebert" w:cs="Englebert" w:eastAsia="Englebert" w:hAnsi="Englebert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https://youtu.be/CRuRSAJbekU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Use the same password student uses daily to login to chromebooks and computers at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Once logged in, choose the Google Classroom you want to access by clicking on its name.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Englebert" w:cs="Englebert" w:eastAsia="Englebert" w:hAnsi="Engleber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3225"/>
        <w:gridCol w:w="3264"/>
        <w:gridCol w:w="3264"/>
        <w:gridCol w:w="3264"/>
        <w:tblGridChange w:id="0">
          <w:tblGrid>
            <w:gridCol w:w="2535"/>
            <w:gridCol w:w="3225"/>
            <w:gridCol w:w="3264"/>
            <w:gridCol w:w="3264"/>
            <w:gridCol w:w="326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ST Math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</w:rPr>
              <w:drawing>
                <wp:inline distB="114300" distT="114300" distL="114300" distR="114300">
                  <wp:extent cx="881063" cy="1069154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10691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color w:val="255599"/>
                  <w:sz w:val="28"/>
                  <w:szCs w:val="28"/>
                  <w:u w:val="single"/>
                  <w:rtl w:val="0"/>
                </w:rPr>
                <w:t xml:space="preserve">https://web.stmath.com/entrance/go/CAR6HO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Activation Code:</w:t>
            </w: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CAR6HO-L2Q-C5-ESL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This is a picture password your child should have memorized. If they are unable to gain access, please contact the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To save progress keep pressing the back arrows at the bottom of the ST math Window until logged out.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Englebert" w:cs="Englebert" w:eastAsia="Englebert" w:hAnsi="Engleber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nglebert" w:cs="Englebert" w:eastAsia="Englebert" w:hAnsi="Engleber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3225"/>
        <w:gridCol w:w="3264"/>
        <w:gridCol w:w="3264"/>
        <w:gridCol w:w="3264"/>
        <w:tblGridChange w:id="0">
          <w:tblGrid>
            <w:gridCol w:w="2535"/>
            <w:gridCol w:w="3225"/>
            <w:gridCol w:w="3264"/>
            <w:gridCol w:w="3264"/>
            <w:gridCol w:w="326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Imagine Learning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</w:rPr>
              <w:drawing>
                <wp:inline distB="114300" distT="114300" distL="114300" distR="114300">
                  <wp:extent cx="728663" cy="74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74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Englebert" w:cs="Englebert" w:eastAsia="Englebert" w:hAnsi="Englebert"/>
                  <w:color w:val="1155cc"/>
                  <w:sz w:val="28"/>
                  <w:szCs w:val="28"/>
                  <w:u w:val="single"/>
                  <w:rtl w:val="0"/>
                </w:rPr>
                <w:t xml:space="preserve">https://my.imaginelearning.com/login/form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Student number (9 number)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Student number (9 number)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Site Code: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Englebert" w:cs="Englebert" w:eastAsia="Englebert" w:hAnsi="Engleber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8"/>
                <w:szCs w:val="28"/>
                <w:rtl w:val="0"/>
              </w:rPr>
              <w:t xml:space="preserve">4900360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Englebert" w:cs="Englebert" w:eastAsia="Englebert" w:hAnsi="Engleber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3225"/>
        <w:gridCol w:w="3264"/>
        <w:gridCol w:w="3264"/>
        <w:gridCol w:w="3264"/>
        <w:tblGridChange w:id="0">
          <w:tblGrid>
            <w:gridCol w:w="2535"/>
            <w:gridCol w:w="3225"/>
            <w:gridCol w:w="3264"/>
            <w:gridCol w:w="3264"/>
            <w:gridCol w:w="326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       Lexia Reading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(Sandburg only)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</w:rPr>
              <w:drawing>
                <wp:inline distB="114300" distT="114300" distL="114300" distR="114300">
                  <wp:extent cx="1695450" cy="6223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2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Englebert" w:cs="Englebert" w:eastAsia="Englebert" w:hAnsi="Englebert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https://www.lexiacore5.com/?SiteID=8801-3093-7479-3908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SSID (also known as state 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SSID (also known as state 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8"/>
                <w:szCs w:val="28"/>
                <w:rtl w:val="0"/>
              </w:rPr>
              <w:t xml:space="preserve">When students exit, please make sure they exit using the logout X in the program. Don’t just close the browser.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Englebert" w:cs="Englebert" w:eastAsia="Englebert" w:hAnsi="Engleber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gleber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.stmath.com/entrance/go/CAR6HO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my.imaginelearning.com/login/form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CRuRSAJbekU" TargetMode="External"/><Relationship Id="rId15" Type="http://schemas.openxmlformats.org/officeDocument/2006/relationships/hyperlink" Target="https://www.lexiacore5.com/?SiteID=8801-3093-7479-3908" TargetMode="Externa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classroom.google.com" TargetMode="External"/><Relationship Id="rId8" Type="http://schemas.openxmlformats.org/officeDocument/2006/relationships/hyperlink" Target="https://youtu.be/ZFpvW4EKBE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gleber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